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ECDF6" w14:textId="4D9161DB" w:rsidR="00D53404" w:rsidRDefault="007A1F37" w:rsidP="00D53404">
      <w:pPr>
        <w:pStyle w:val="Heading1"/>
        <w:spacing w:before="0" w:after="360"/>
      </w:pPr>
      <w:r>
        <w:t>Gap</w:t>
      </w:r>
      <w:r w:rsidR="00BA204E">
        <w:t xml:space="preserve"> analysis by drivers of participation</w:t>
      </w:r>
    </w:p>
    <w:p w14:paraId="3C02E630" w14:textId="1D203BB6" w:rsidR="00462E73" w:rsidRPr="00410E61" w:rsidRDefault="00462E73" w:rsidP="00462E73">
      <w:pPr>
        <w:spacing w:after="240"/>
      </w:pPr>
      <w:r>
        <w:t>Compare your current state to your desired future state. Identify the gap and required actions to achieve the desired state. Consider each participation driver to ensure all factors have been considered.</w:t>
      </w:r>
    </w:p>
    <w:tbl>
      <w:tblPr>
        <w:tblStyle w:val="TableGridLight"/>
        <w:tblW w:w="0" w:type="auto"/>
        <w:tblLayout w:type="fixed"/>
        <w:tblLook w:val="04A0" w:firstRow="1" w:lastRow="0" w:firstColumn="1" w:lastColumn="0" w:noHBand="0" w:noVBand="1"/>
      </w:tblPr>
      <w:tblGrid>
        <w:gridCol w:w="2798"/>
        <w:gridCol w:w="3856"/>
        <w:gridCol w:w="3856"/>
        <w:gridCol w:w="3856"/>
      </w:tblGrid>
      <w:tr w:rsidR="007A1F37" w:rsidRPr="00BA204E" w14:paraId="121EE7E7" w14:textId="77777777" w:rsidTr="77203B46">
        <w:trPr>
          <w:cnfStyle w:val="100000000000" w:firstRow="1" w:lastRow="0"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0" w:type="dxa"/>
            <w:vAlign w:val="bottom"/>
          </w:tcPr>
          <w:p w14:paraId="00A4E6F0" w14:textId="7A14E97F" w:rsidR="7499F48E" w:rsidRDefault="00213725" w:rsidP="1566382B">
            <w:pPr>
              <w:spacing w:after="120"/>
              <w:jc w:val="center"/>
            </w:pPr>
            <w:bookmarkStart w:id="0" w:name="_GoBack" w:colFirst="4" w:colLast="4"/>
            <w:r>
              <w:rPr>
                <w:b/>
                <w:bCs/>
                <w:noProof/>
                <w:lang w:eastAsia="en-AU"/>
              </w:rPr>
              <w:drawing>
                <wp:anchor distT="0" distB="0" distL="114300" distR="114300" simplePos="0" relativeHeight="251658240" behindDoc="0" locked="0" layoutInCell="1" allowOverlap="1" wp14:anchorId="0F4EAF5E" wp14:editId="0314D28A">
                  <wp:simplePos x="0" y="0"/>
                  <wp:positionH relativeFrom="column">
                    <wp:posOffset>511810</wp:posOffset>
                  </wp:positionH>
                  <wp:positionV relativeFrom="paragraph">
                    <wp:posOffset>76200</wp:posOffset>
                  </wp:positionV>
                  <wp:extent cx="612000" cy="532800"/>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ue ic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 cy="532800"/>
                          </a:xfrm>
                          <a:prstGeom prst="rect">
                            <a:avLst/>
                          </a:prstGeom>
                        </pic:spPr>
                      </pic:pic>
                    </a:graphicData>
                  </a:graphic>
                  <wp14:sizeRelH relativeFrom="margin">
                    <wp14:pctWidth>0</wp14:pctWidth>
                  </wp14:sizeRelH>
                  <wp14:sizeRelV relativeFrom="margin">
                    <wp14:pctHeight>0</wp14:pctHeight>
                  </wp14:sizeRelV>
                </wp:anchor>
              </w:drawing>
            </w:r>
          </w:p>
          <w:p w14:paraId="0AAE35CC" w14:textId="76556C8A" w:rsidR="007A1F37" w:rsidRPr="00BA204E" w:rsidRDefault="007A1F37" w:rsidP="00BA204E">
            <w:pPr>
              <w:spacing w:after="120"/>
              <w:jc w:val="center"/>
              <w:rPr>
                <w:b/>
                <w:bCs/>
              </w:rPr>
            </w:pPr>
            <w:r w:rsidRPr="00BA204E">
              <w:rPr>
                <w:b/>
                <w:bCs/>
              </w:rPr>
              <w:t>Drivers of participation</w:t>
            </w:r>
            <w:r>
              <w:rPr>
                <w:b/>
                <w:bCs/>
              </w:rPr>
              <w:br/>
            </w:r>
          </w:p>
        </w:tc>
        <w:tc>
          <w:tcPr>
            <w:tcW w:w="0" w:type="dxa"/>
            <w:vAlign w:val="bottom"/>
          </w:tcPr>
          <w:p w14:paraId="669E575F" w14:textId="7473C5F2" w:rsidR="007A1F37" w:rsidRDefault="00001AAF" w:rsidP="00BA204E">
            <w:pPr>
              <w:spacing w:after="120"/>
              <w:jc w:val="center"/>
              <w:cnfStyle w:val="100000000000" w:firstRow="1" w:lastRow="0" w:firstColumn="0" w:lastColumn="0" w:oddVBand="0" w:evenVBand="0" w:oddHBand="0" w:evenHBand="0" w:firstRowFirstColumn="0" w:firstRowLastColumn="0" w:lastRowFirstColumn="0" w:lastRowLastColumn="0"/>
              <w:rPr>
                <w:b/>
                <w:bCs/>
              </w:rPr>
            </w:pPr>
            <w:r>
              <w:rPr>
                <w:noProof/>
              </w:rPr>
              <w:drawing>
                <wp:inline distT="0" distB="0" distL="0" distR="0" wp14:anchorId="187DDC50" wp14:editId="32D4CC03">
                  <wp:extent cx="461175" cy="470782"/>
                  <wp:effectExtent l="0" t="0" r="0" b="0"/>
                  <wp:docPr id="1228073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61175" cy="470782"/>
                          </a:xfrm>
                          <a:prstGeom prst="rect">
                            <a:avLst/>
                          </a:prstGeom>
                        </pic:spPr>
                      </pic:pic>
                    </a:graphicData>
                  </a:graphic>
                </wp:inline>
              </w:drawing>
            </w:r>
          </w:p>
          <w:p w14:paraId="585297D1" w14:textId="12653000" w:rsidR="007A1F37" w:rsidRPr="00BA204E" w:rsidRDefault="007A1F37" w:rsidP="00BA204E">
            <w:pPr>
              <w:spacing w:after="120"/>
              <w:jc w:val="center"/>
              <w:cnfStyle w:val="100000000000" w:firstRow="1" w:lastRow="0" w:firstColumn="0" w:lastColumn="0" w:oddVBand="0" w:evenVBand="0" w:oddHBand="0" w:evenHBand="0" w:firstRowFirstColumn="0" w:firstRowLastColumn="0" w:lastRowFirstColumn="0" w:lastRowLastColumn="0"/>
              <w:rPr>
                <w:b/>
                <w:bCs/>
              </w:rPr>
            </w:pPr>
            <w:r>
              <w:rPr>
                <w:b/>
                <w:bCs/>
              </w:rPr>
              <w:t>Current state</w:t>
            </w:r>
            <w:r w:rsidRPr="00BA204E">
              <w:rPr>
                <w:b/>
                <w:bCs/>
              </w:rPr>
              <w:br/>
            </w:r>
            <w:r w:rsidRPr="00711C27">
              <w:rPr>
                <w:sz w:val="16"/>
                <w:szCs w:val="16"/>
              </w:rPr>
              <w:t>Where are we now?</w:t>
            </w:r>
          </w:p>
        </w:tc>
        <w:tc>
          <w:tcPr>
            <w:tcW w:w="0" w:type="dxa"/>
            <w:vAlign w:val="bottom"/>
          </w:tcPr>
          <w:p w14:paraId="32368468" w14:textId="5EF61F83" w:rsidR="007A1F37" w:rsidRDefault="00001AAF" w:rsidP="00BA204E">
            <w:pPr>
              <w:spacing w:after="120"/>
              <w:jc w:val="center"/>
              <w:cnfStyle w:val="100000000000" w:firstRow="1" w:lastRow="0" w:firstColumn="0" w:lastColumn="0" w:oddVBand="0" w:evenVBand="0" w:oddHBand="0" w:evenHBand="0" w:firstRowFirstColumn="0" w:firstRowLastColumn="0" w:lastRowFirstColumn="0" w:lastRowLastColumn="0"/>
              <w:rPr>
                <w:b/>
                <w:bCs/>
              </w:rPr>
            </w:pPr>
            <w:r>
              <w:rPr>
                <w:noProof/>
              </w:rPr>
              <w:drawing>
                <wp:inline distT="0" distB="0" distL="0" distR="0" wp14:anchorId="2323C207" wp14:editId="46F49085">
                  <wp:extent cx="465875" cy="475581"/>
                  <wp:effectExtent l="0" t="0" r="4445" b="0"/>
                  <wp:docPr id="109281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65875" cy="475581"/>
                          </a:xfrm>
                          <a:prstGeom prst="rect">
                            <a:avLst/>
                          </a:prstGeom>
                        </pic:spPr>
                      </pic:pic>
                    </a:graphicData>
                  </a:graphic>
                </wp:inline>
              </w:drawing>
            </w:r>
          </w:p>
          <w:p w14:paraId="73971C6B" w14:textId="712D60D5" w:rsidR="007A1F37" w:rsidRPr="00BA204E" w:rsidRDefault="007A1F37" w:rsidP="00BA204E">
            <w:pPr>
              <w:spacing w:after="120"/>
              <w:jc w:val="center"/>
              <w:cnfStyle w:val="100000000000" w:firstRow="1" w:lastRow="0" w:firstColumn="0" w:lastColumn="0" w:oddVBand="0" w:evenVBand="0" w:oddHBand="0" w:evenHBand="0" w:firstRowFirstColumn="0" w:firstRowLastColumn="0" w:lastRowFirstColumn="0" w:lastRowLastColumn="0"/>
              <w:rPr>
                <w:b/>
                <w:bCs/>
              </w:rPr>
            </w:pPr>
            <w:r>
              <w:rPr>
                <w:b/>
                <w:bCs/>
              </w:rPr>
              <w:t>Desired state</w:t>
            </w:r>
            <w:r w:rsidRPr="00BA204E">
              <w:rPr>
                <w:b/>
                <w:bCs/>
              </w:rPr>
              <w:br/>
            </w:r>
            <w:r w:rsidRPr="00711C27">
              <w:rPr>
                <w:sz w:val="16"/>
                <w:szCs w:val="16"/>
              </w:rPr>
              <w:t>Where do we want to be?</w:t>
            </w:r>
          </w:p>
        </w:tc>
        <w:tc>
          <w:tcPr>
            <w:tcW w:w="0" w:type="dxa"/>
            <w:vAlign w:val="bottom"/>
          </w:tcPr>
          <w:p w14:paraId="01DCC313" w14:textId="6E5568D0" w:rsidR="007A1F37" w:rsidRDefault="00AA290A" w:rsidP="00BA204E">
            <w:pPr>
              <w:spacing w:after="120"/>
              <w:jc w:val="center"/>
              <w:cnfStyle w:val="100000000000" w:firstRow="1" w:lastRow="0" w:firstColumn="0" w:lastColumn="0" w:oddVBand="0" w:evenVBand="0" w:oddHBand="0" w:evenHBand="0" w:firstRowFirstColumn="0" w:firstRowLastColumn="0" w:lastRowFirstColumn="0" w:lastRowLastColumn="0"/>
              <w:rPr>
                <w:b/>
                <w:bCs/>
              </w:rPr>
            </w:pPr>
            <w:r>
              <w:rPr>
                <w:noProof/>
              </w:rPr>
              <w:drawing>
                <wp:inline distT="0" distB="0" distL="0" distR="0" wp14:anchorId="3937308F" wp14:editId="5E9AA915">
                  <wp:extent cx="5810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75211B3D" w14:textId="02421678" w:rsidR="007A1F37" w:rsidRPr="00BA204E" w:rsidRDefault="003D3136" w:rsidP="00BA204E">
            <w:pPr>
              <w:spacing w:after="120"/>
              <w:jc w:val="center"/>
              <w:cnfStyle w:val="100000000000" w:firstRow="1" w:lastRow="0" w:firstColumn="0" w:lastColumn="0" w:oddVBand="0" w:evenVBand="0" w:oddHBand="0" w:evenHBand="0" w:firstRowFirstColumn="0" w:firstRowLastColumn="0" w:lastRowFirstColumn="0" w:lastRowLastColumn="0"/>
              <w:rPr>
                <w:b/>
                <w:bCs/>
              </w:rPr>
            </w:pPr>
            <w:r w:rsidRPr="00865E9B">
              <w:rPr>
                <w:b/>
                <w:bCs/>
              </w:rPr>
              <w:t xml:space="preserve">Actions </w:t>
            </w:r>
            <w:r w:rsidR="008D7EB2">
              <w:rPr>
                <w:b/>
                <w:bCs/>
              </w:rPr>
              <w:t>(</w:t>
            </w:r>
            <w:r w:rsidR="0003311C">
              <w:rPr>
                <w:b/>
                <w:bCs/>
              </w:rPr>
              <w:t>the gap)</w:t>
            </w:r>
            <w:r w:rsidRPr="003D3136">
              <w:rPr>
                <w:b/>
                <w:bCs/>
              </w:rPr>
              <w:t xml:space="preserve"> </w:t>
            </w:r>
            <w:r>
              <w:rPr>
                <w:b/>
                <w:bCs/>
              </w:rPr>
              <w:br/>
            </w:r>
            <w:r w:rsidR="007A1F37" w:rsidRPr="00711C27">
              <w:rPr>
                <w:sz w:val="16"/>
                <w:szCs w:val="16"/>
              </w:rPr>
              <w:t>How do we get there?</w:t>
            </w:r>
          </w:p>
        </w:tc>
      </w:tr>
      <w:bookmarkStart w:id="1" w:name="_Market_insights"/>
      <w:bookmarkEnd w:id="1"/>
      <w:tr w:rsidR="007A1F37" w14:paraId="234B0A83" w14:textId="77777777" w:rsidTr="77203B46">
        <w:trPr>
          <w:trHeight w:val="652"/>
        </w:trPr>
        <w:tc>
          <w:tcPr>
            <w:cnfStyle w:val="001000000000" w:firstRow="0" w:lastRow="0" w:firstColumn="1" w:lastColumn="0" w:oddVBand="0" w:evenVBand="0" w:oddHBand="0" w:evenHBand="0" w:firstRowFirstColumn="0" w:firstRowLastColumn="0" w:lastRowFirstColumn="0" w:lastRowLastColumn="0"/>
            <w:tcW w:w="2798" w:type="dxa"/>
            <w:shd w:val="clear" w:color="auto" w:fill="F05674"/>
            <w:vAlign w:val="center"/>
          </w:tcPr>
          <w:p w14:paraId="46B33C65" w14:textId="56F6F0A1" w:rsidR="007A1F37" w:rsidRPr="001B5599" w:rsidRDefault="005268BA" w:rsidP="0003594F">
            <w:pPr>
              <w:pStyle w:val="Heading2"/>
              <w:outlineLvl w:val="1"/>
              <w:rPr>
                <w:b/>
                <w:bCs/>
                <w:sz w:val="19"/>
                <w:szCs w:val="19"/>
              </w:rPr>
            </w:pPr>
            <w:r w:rsidRPr="001B5599">
              <w:rPr>
                <w:b/>
                <w:bCs/>
                <w:sz w:val="19"/>
                <w:szCs w:val="19"/>
              </w:rPr>
              <w:fldChar w:fldCharType="begin"/>
            </w:r>
            <w:r w:rsidR="0053477A">
              <w:rPr>
                <w:b/>
                <w:bCs/>
                <w:sz w:val="19"/>
                <w:szCs w:val="19"/>
              </w:rPr>
              <w:instrText>HYPERLINK "https://www.sportaus.gov.au/participation_drivers" \l "market_insights" \o "Ensuring that all decisions are based on data and evidence about the market (consumers and environment)"</w:instrText>
            </w:r>
            <w:r w:rsidRPr="001B5599">
              <w:rPr>
                <w:b/>
                <w:bCs/>
                <w:sz w:val="19"/>
                <w:szCs w:val="19"/>
              </w:rPr>
              <w:fldChar w:fldCharType="separate"/>
            </w:r>
            <w:r w:rsidR="007A1F37" w:rsidRPr="001B5599">
              <w:rPr>
                <w:rStyle w:val="Hyperlink"/>
                <w:b/>
                <w:bCs/>
                <w:color w:val="000033" w:themeColor="accent1"/>
                <w:sz w:val="19"/>
                <w:szCs w:val="19"/>
                <w:u w:val="none"/>
              </w:rPr>
              <w:t>Market insights</w:t>
            </w:r>
            <w:r w:rsidRPr="001B5599">
              <w:rPr>
                <w:b/>
                <w:bCs/>
                <w:sz w:val="19"/>
                <w:szCs w:val="19"/>
              </w:rPr>
              <w:fldChar w:fldCharType="end"/>
            </w:r>
          </w:p>
        </w:tc>
        <w:tc>
          <w:tcPr>
            <w:tcW w:w="3856" w:type="dxa"/>
          </w:tcPr>
          <w:p w14:paraId="6520C05C" w14:textId="5BE0A429" w:rsidR="004B16A0" w:rsidRDefault="004B16A0"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3480892D"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2D154028"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r>
      <w:bookmarkStart w:id="2" w:name="_Product_design"/>
      <w:bookmarkEnd w:id="2"/>
      <w:tr w:rsidR="007A1F37" w14:paraId="0D51BCF4" w14:textId="77777777" w:rsidTr="77203B46">
        <w:trPr>
          <w:trHeight w:val="652"/>
        </w:trPr>
        <w:tc>
          <w:tcPr>
            <w:cnfStyle w:val="001000000000" w:firstRow="0" w:lastRow="0" w:firstColumn="1" w:lastColumn="0" w:oddVBand="0" w:evenVBand="0" w:oddHBand="0" w:evenHBand="0" w:firstRowFirstColumn="0" w:firstRowLastColumn="0" w:lastRowFirstColumn="0" w:lastRowLastColumn="0"/>
            <w:tcW w:w="2798" w:type="dxa"/>
            <w:shd w:val="clear" w:color="auto" w:fill="F05674"/>
            <w:vAlign w:val="center"/>
          </w:tcPr>
          <w:p w14:paraId="10DEFE1D" w14:textId="58A6829C" w:rsidR="007A1F37" w:rsidRPr="00054855" w:rsidRDefault="00054855" w:rsidP="0003594F">
            <w:pPr>
              <w:pStyle w:val="Heading2"/>
              <w:outlineLvl w:val="1"/>
              <w:rPr>
                <w:b/>
                <w:bCs/>
                <w:sz w:val="19"/>
                <w:szCs w:val="19"/>
              </w:rPr>
            </w:pPr>
            <w:r w:rsidRPr="00054855">
              <w:rPr>
                <w:b/>
                <w:bCs/>
                <w:sz w:val="19"/>
                <w:szCs w:val="19"/>
              </w:rPr>
              <w:fldChar w:fldCharType="begin"/>
            </w:r>
            <w:r w:rsidR="00910ED2">
              <w:rPr>
                <w:b/>
                <w:bCs/>
                <w:sz w:val="19"/>
                <w:szCs w:val="19"/>
              </w:rPr>
              <w:instrText>HYPERLINK "https://www.sportaus.gov.au/participation_drivers" \l "product_design" \o "Developing products with benefits and features to meet consumer needs and wants"</w:instrText>
            </w:r>
            <w:r w:rsidRPr="00054855">
              <w:rPr>
                <w:b/>
                <w:bCs/>
                <w:sz w:val="19"/>
                <w:szCs w:val="19"/>
              </w:rPr>
              <w:fldChar w:fldCharType="separate"/>
            </w:r>
            <w:r w:rsidR="007A1F37" w:rsidRPr="00054855">
              <w:rPr>
                <w:rStyle w:val="Hyperlink"/>
                <w:b/>
                <w:bCs/>
                <w:color w:val="000033" w:themeColor="accent1"/>
                <w:sz w:val="19"/>
                <w:szCs w:val="19"/>
                <w:u w:val="none"/>
              </w:rPr>
              <w:t>Product design</w:t>
            </w:r>
            <w:r w:rsidRPr="00054855">
              <w:rPr>
                <w:b/>
                <w:bCs/>
                <w:sz w:val="19"/>
                <w:szCs w:val="19"/>
              </w:rPr>
              <w:fldChar w:fldCharType="end"/>
            </w:r>
          </w:p>
        </w:tc>
        <w:tc>
          <w:tcPr>
            <w:tcW w:w="3856" w:type="dxa"/>
          </w:tcPr>
          <w:p w14:paraId="55C74CB1"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59D5F7F1"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0D72EF44"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r>
      <w:bookmarkStart w:id="3" w:name="_Workforce"/>
      <w:bookmarkEnd w:id="3"/>
      <w:tr w:rsidR="007A1F37" w14:paraId="563B6AB7" w14:textId="77777777" w:rsidTr="77203B46">
        <w:trPr>
          <w:trHeight w:val="652"/>
        </w:trPr>
        <w:tc>
          <w:tcPr>
            <w:cnfStyle w:val="001000000000" w:firstRow="0" w:lastRow="0" w:firstColumn="1" w:lastColumn="0" w:oddVBand="0" w:evenVBand="0" w:oddHBand="0" w:evenHBand="0" w:firstRowFirstColumn="0" w:firstRowLastColumn="0" w:lastRowFirstColumn="0" w:lastRowLastColumn="0"/>
            <w:tcW w:w="2798" w:type="dxa"/>
            <w:shd w:val="clear" w:color="auto" w:fill="F05674"/>
            <w:vAlign w:val="center"/>
          </w:tcPr>
          <w:p w14:paraId="13CA92EE" w14:textId="7E3F393B" w:rsidR="007A1F37" w:rsidRPr="008F1606" w:rsidRDefault="008F1606" w:rsidP="0003594F">
            <w:pPr>
              <w:pStyle w:val="Heading2"/>
              <w:outlineLvl w:val="1"/>
              <w:rPr>
                <w:b/>
                <w:bCs/>
                <w:sz w:val="19"/>
                <w:szCs w:val="19"/>
              </w:rPr>
            </w:pPr>
            <w:r w:rsidRPr="008F1606">
              <w:rPr>
                <w:b/>
                <w:bCs/>
                <w:sz w:val="19"/>
                <w:szCs w:val="19"/>
              </w:rPr>
              <w:fldChar w:fldCharType="begin"/>
            </w:r>
            <w:r w:rsidR="009075FF">
              <w:rPr>
                <w:b/>
                <w:bCs/>
                <w:sz w:val="19"/>
                <w:szCs w:val="19"/>
              </w:rPr>
              <w:instrText>HYPERLINK "https://www.sportaus.gov.au/participation_drivers" \l "workforce" \o "How products are delivered to the market through key people eg coaches, deliverers, administrators, officials"</w:instrText>
            </w:r>
            <w:r w:rsidRPr="008F1606">
              <w:rPr>
                <w:b/>
                <w:bCs/>
                <w:sz w:val="19"/>
                <w:szCs w:val="19"/>
              </w:rPr>
              <w:fldChar w:fldCharType="separate"/>
            </w:r>
            <w:r w:rsidR="007A1F37" w:rsidRPr="008F1606">
              <w:rPr>
                <w:rStyle w:val="Hyperlink"/>
                <w:b/>
                <w:bCs/>
                <w:color w:val="000033" w:themeColor="accent1"/>
                <w:sz w:val="19"/>
                <w:szCs w:val="19"/>
                <w:u w:val="none"/>
              </w:rPr>
              <w:t>Workforce</w:t>
            </w:r>
            <w:r w:rsidRPr="008F1606">
              <w:rPr>
                <w:b/>
                <w:bCs/>
                <w:sz w:val="19"/>
                <w:szCs w:val="19"/>
              </w:rPr>
              <w:fldChar w:fldCharType="end"/>
            </w:r>
          </w:p>
        </w:tc>
        <w:tc>
          <w:tcPr>
            <w:tcW w:w="3856" w:type="dxa"/>
          </w:tcPr>
          <w:p w14:paraId="5D736BB8"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2FF85D54"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24010577"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r>
      <w:bookmarkStart w:id="4" w:name="_Marketing_and_communications"/>
      <w:bookmarkEnd w:id="4"/>
      <w:tr w:rsidR="007A1F37" w14:paraId="4AF13DFC" w14:textId="77777777" w:rsidTr="77203B46">
        <w:trPr>
          <w:trHeight w:val="652"/>
        </w:trPr>
        <w:tc>
          <w:tcPr>
            <w:cnfStyle w:val="001000000000" w:firstRow="0" w:lastRow="0" w:firstColumn="1" w:lastColumn="0" w:oddVBand="0" w:evenVBand="0" w:oddHBand="0" w:evenHBand="0" w:firstRowFirstColumn="0" w:firstRowLastColumn="0" w:lastRowFirstColumn="0" w:lastRowLastColumn="0"/>
            <w:tcW w:w="2798" w:type="dxa"/>
            <w:shd w:val="clear" w:color="auto" w:fill="F05674"/>
            <w:vAlign w:val="center"/>
          </w:tcPr>
          <w:p w14:paraId="4079C912" w14:textId="6F2616FF" w:rsidR="007A1F37" w:rsidRPr="00B04A6F" w:rsidRDefault="00B04A6F" w:rsidP="0003594F">
            <w:pPr>
              <w:pStyle w:val="Heading2"/>
              <w:outlineLvl w:val="1"/>
              <w:rPr>
                <w:b/>
                <w:bCs/>
                <w:sz w:val="19"/>
                <w:szCs w:val="19"/>
              </w:rPr>
            </w:pPr>
            <w:r w:rsidRPr="00B04A6F">
              <w:rPr>
                <w:b/>
                <w:bCs/>
                <w:sz w:val="19"/>
                <w:szCs w:val="19"/>
              </w:rPr>
              <w:fldChar w:fldCharType="begin"/>
            </w:r>
            <w:r w:rsidR="006604AC">
              <w:rPr>
                <w:b/>
                <w:bCs/>
                <w:sz w:val="19"/>
                <w:szCs w:val="19"/>
              </w:rPr>
              <w:instrText>HYPERLINK "https://www.sportaus.gov.au/participation_drivers" \l "marketing_amp_communications" \o "Messaging and methods used to communicate internally and to consumers"</w:instrText>
            </w:r>
            <w:r w:rsidRPr="00B04A6F">
              <w:rPr>
                <w:b/>
                <w:bCs/>
                <w:sz w:val="19"/>
                <w:szCs w:val="19"/>
              </w:rPr>
              <w:fldChar w:fldCharType="separate"/>
            </w:r>
            <w:r w:rsidR="007A1F37" w:rsidRPr="00B04A6F">
              <w:rPr>
                <w:rStyle w:val="Hyperlink"/>
                <w:b/>
                <w:bCs/>
                <w:color w:val="000033" w:themeColor="accent1"/>
                <w:sz w:val="19"/>
                <w:szCs w:val="19"/>
                <w:u w:val="none"/>
              </w:rPr>
              <w:t>Marketing and communications</w:t>
            </w:r>
            <w:r w:rsidRPr="00B04A6F">
              <w:rPr>
                <w:b/>
                <w:bCs/>
                <w:sz w:val="19"/>
                <w:szCs w:val="19"/>
              </w:rPr>
              <w:fldChar w:fldCharType="end"/>
            </w:r>
          </w:p>
        </w:tc>
        <w:tc>
          <w:tcPr>
            <w:tcW w:w="3856" w:type="dxa"/>
          </w:tcPr>
          <w:p w14:paraId="1B23822C"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3C45822A"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68E24155"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r>
      <w:bookmarkStart w:id="5" w:name="_Infrastructure_and_equipment"/>
      <w:bookmarkEnd w:id="5"/>
      <w:tr w:rsidR="007A1F37" w14:paraId="425FD444" w14:textId="77777777" w:rsidTr="77203B46">
        <w:trPr>
          <w:trHeight w:val="652"/>
        </w:trPr>
        <w:tc>
          <w:tcPr>
            <w:cnfStyle w:val="001000000000" w:firstRow="0" w:lastRow="0" w:firstColumn="1" w:lastColumn="0" w:oddVBand="0" w:evenVBand="0" w:oddHBand="0" w:evenHBand="0" w:firstRowFirstColumn="0" w:firstRowLastColumn="0" w:lastRowFirstColumn="0" w:lastRowLastColumn="0"/>
            <w:tcW w:w="2798" w:type="dxa"/>
            <w:shd w:val="clear" w:color="auto" w:fill="F05674"/>
            <w:vAlign w:val="center"/>
          </w:tcPr>
          <w:p w14:paraId="23E3B9CD" w14:textId="2B402B3D" w:rsidR="007A1F37" w:rsidRPr="00B04A6F" w:rsidRDefault="00B04A6F" w:rsidP="0003594F">
            <w:pPr>
              <w:pStyle w:val="Heading2"/>
              <w:outlineLvl w:val="1"/>
              <w:rPr>
                <w:b/>
                <w:bCs/>
                <w:sz w:val="19"/>
                <w:szCs w:val="19"/>
              </w:rPr>
            </w:pPr>
            <w:r w:rsidRPr="00B04A6F">
              <w:rPr>
                <w:b/>
                <w:bCs/>
                <w:sz w:val="19"/>
                <w:szCs w:val="19"/>
              </w:rPr>
              <w:fldChar w:fldCharType="begin"/>
            </w:r>
            <w:r w:rsidR="005F7488">
              <w:rPr>
                <w:b/>
                <w:bCs/>
                <w:sz w:val="19"/>
                <w:szCs w:val="19"/>
              </w:rPr>
              <w:instrText>HYPERLINK "https://www.sportaus.gov.au/participation_drivers" \l "infrastructure_amp_equipment" \o "Providing appropriate, accessible and affordable infrastructure and equipment"</w:instrText>
            </w:r>
            <w:r w:rsidRPr="00B04A6F">
              <w:rPr>
                <w:b/>
                <w:bCs/>
                <w:sz w:val="19"/>
                <w:szCs w:val="19"/>
              </w:rPr>
              <w:fldChar w:fldCharType="separate"/>
            </w:r>
            <w:r w:rsidR="007A1F37" w:rsidRPr="00B04A6F">
              <w:rPr>
                <w:rStyle w:val="Hyperlink"/>
                <w:b/>
                <w:bCs/>
                <w:color w:val="000033" w:themeColor="accent1"/>
                <w:sz w:val="19"/>
                <w:szCs w:val="19"/>
                <w:u w:val="none"/>
              </w:rPr>
              <w:t>Infrastructure and equipment</w:t>
            </w:r>
            <w:r w:rsidRPr="00B04A6F">
              <w:rPr>
                <w:b/>
                <w:bCs/>
                <w:sz w:val="19"/>
                <w:szCs w:val="19"/>
              </w:rPr>
              <w:fldChar w:fldCharType="end"/>
            </w:r>
          </w:p>
        </w:tc>
        <w:tc>
          <w:tcPr>
            <w:tcW w:w="3856" w:type="dxa"/>
          </w:tcPr>
          <w:p w14:paraId="725BAB5C"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41C9E9F9"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7E70A466"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r>
      <w:bookmarkStart w:id="6" w:name="_Commercial"/>
      <w:bookmarkEnd w:id="6"/>
      <w:tr w:rsidR="007A1F37" w14:paraId="33841478" w14:textId="77777777" w:rsidTr="77203B46">
        <w:trPr>
          <w:trHeight w:val="652"/>
        </w:trPr>
        <w:tc>
          <w:tcPr>
            <w:cnfStyle w:val="001000000000" w:firstRow="0" w:lastRow="0" w:firstColumn="1" w:lastColumn="0" w:oddVBand="0" w:evenVBand="0" w:oddHBand="0" w:evenHBand="0" w:firstRowFirstColumn="0" w:firstRowLastColumn="0" w:lastRowFirstColumn="0" w:lastRowLastColumn="0"/>
            <w:tcW w:w="2798" w:type="dxa"/>
            <w:shd w:val="clear" w:color="auto" w:fill="F05674"/>
            <w:vAlign w:val="center"/>
          </w:tcPr>
          <w:p w14:paraId="715F0E3D" w14:textId="7779F80A" w:rsidR="007A1F37" w:rsidRPr="00B04A6F" w:rsidRDefault="00B04A6F" w:rsidP="0003594F">
            <w:pPr>
              <w:pStyle w:val="Heading2"/>
              <w:outlineLvl w:val="1"/>
              <w:rPr>
                <w:b/>
                <w:bCs/>
                <w:sz w:val="19"/>
                <w:szCs w:val="19"/>
              </w:rPr>
            </w:pPr>
            <w:r w:rsidRPr="00B04A6F">
              <w:rPr>
                <w:b/>
                <w:bCs/>
                <w:sz w:val="19"/>
                <w:szCs w:val="19"/>
              </w:rPr>
              <w:fldChar w:fldCharType="begin"/>
            </w:r>
            <w:r w:rsidR="006D7EB3">
              <w:rPr>
                <w:b/>
                <w:bCs/>
                <w:sz w:val="19"/>
                <w:szCs w:val="19"/>
              </w:rPr>
              <w:instrText>HYPERLINK "https://www.sportaus.gov.au/participation_drivers" \l "commercial" \o "Developing sustainable participation products and commercialising related assets"</w:instrText>
            </w:r>
            <w:r w:rsidRPr="00B04A6F">
              <w:rPr>
                <w:b/>
                <w:bCs/>
                <w:sz w:val="19"/>
                <w:szCs w:val="19"/>
              </w:rPr>
              <w:fldChar w:fldCharType="separate"/>
            </w:r>
            <w:r w:rsidR="007A1F37" w:rsidRPr="00B04A6F">
              <w:rPr>
                <w:rStyle w:val="Hyperlink"/>
                <w:b/>
                <w:bCs/>
                <w:color w:val="000033" w:themeColor="accent1"/>
                <w:sz w:val="19"/>
                <w:szCs w:val="19"/>
                <w:u w:val="none"/>
              </w:rPr>
              <w:t>Commercial</w:t>
            </w:r>
            <w:r w:rsidRPr="00B04A6F">
              <w:rPr>
                <w:b/>
                <w:bCs/>
                <w:sz w:val="19"/>
                <w:szCs w:val="19"/>
              </w:rPr>
              <w:fldChar w:fldCharType="end"/>
            </w:r>
          </w:p>
        </w:tc>
        <w:tc>
          <w:tcPr>
            <w:tcW w:w="3856" w:type="dxa"/>
          </w:tcPr>
          <w:p w14:paraId="66B23CAF"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5ECEEF99"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4EB2917C"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r>
      <w:bookmarkStart w:id="7" w:name="_Unified_behaviours"/>
      <w:bookmarkEnd w:id="7"/>
      <w:tr w:rsidR="007A1F37" w14:paraId="58E3829A" w14:textId="77777777" w:rsidTr="77203B46">
        <w:trPr>
          <w:trHeight w:val="652"/>
        </w:trPr>
        <w:tc>
          <w:tcPr>
            <w:cnfStyle w:val="001000000000" w:firstRow="0" w:lastRow="0" w:firstColumn="1" w:lastColumn="0" w:oddVBand="0" w:evenVBand="0" w:oddHBand="0" w:evenHBand="0" w:firstRowFirstColumn="0" w:firstRowLastColumn="0" w:lastRowFirstColumn="0" w:lastRowLastColumn="0"/>
            <w:tcW w:w="2798" w:type="dxa"/>
            <w:shd w:val="clear" w:color="auto" w:fill="F05674"/>
            <w:vAlign w:val="center"/>
          </w:tcPr>
          <w:p w14:paraId="6D1211F0" w14:textId="0617C71D" w:rsidR="007A1F37" w:rsidRPr="00B04A6F" w:rsidRDefault="00B04A6F" w:rsidP="0003594F">
            <w:pPr>
              <w:pStyle w:val="Heading2"/>
              <w:outlineLvl w:val="1"/>
              <w:rPr>
                <w:b/>
                <w:bCs/>
                <w:sz w:val="19"/>
                <w:szCs w:val="19"/>
              </w:rPr>
            </w:pPr>
            <w:r w:rsidRPr="00B04A6F">
              <w:rPr>
                <w:b/>
                <w:bCs/>
                <w:sz w:val="19"/>
                <w:szCs w:val="19"/>
              </w:rPr>
              <w:fldChar w:fldCharType="begin"/>
            </w:r>
            <w:r w:rsidR="00822023">
              <w:rPr>
                <w:b/>
                <w:bCs/>
                <w:sz w:val="19"/>
                <w:szCs w:val="19"/>
              </w:rPr>
              <w:instrText>HYPERLINK "https://www.sportaus.gov.au/participation_drivers" \l "unified_behaviours" \o "A whole-of-sport approach to participation"</w:instrText>
            </w:r>
            <w:r w:rsidRPr="00B04A6F">
              <w:rPr>
                <w:b/>
                <w:bCs/>
                <w:sz w:val="19"/>
                <w:szCs w:val="19"/>
              </w:rPr>
              <w:fldChar w:fldCharType="separate"/>
            </w:r>
            <w:r w:rsidR="007A1F37" w:rsidRPr="00B04A6F">
              <w:rPr>
                <w:rStyle w:val="Hyperlink"/>
                <w:b/>
                <w:bCs/>
                <w:color w:val="000033" w:themeColor="accent1"/>
                <w:sz w:val="19"/>
                <w:szCs w:val="19"/>
                <w:u w:val="none"/>
              </w:rPr>
              <w:t xml:space="preserve">Unified </w:t>
            </w:r>
            <w:r w:rsidR="00554BC1" w:rsidRPr="00B04A6F">
              <w:rPr>
                <w:rStyle w:val="Hyperlink"/>
                <w:b/>
                <w:bCs/>
                <w:color w:val="000033" w:themeColor="accent1"/>
                <w:sz w:val="19"/>
                <w:szCs w:val="19"/>
                <w:u w:val="none"/>
              </w:rPr>
              <w:t>b</w:t>
            </w:r>
            <w:r w:rsidR="007A1F37" w:rsidRPr="00B04A6F">
              <w:rPr>
                <w:rStyle w:val="Hyperlink"/>
                <w:b/>
                <w:bCs/>
                <w:color w:val="000033" w:themeColor="accent1"/>
                <w:sz w:val="19"/>
                <w:szCs w:val="19"/>
                <w:u w:val="none"/>
              </w:rPr>
              <w:t>ehaviours</w:t>
            </w:r>
            <w:r w:rsidRPr="00B04A6F">
              <w:rPr>
                <w:b/>
                <w:bCs/>
                <w:sz w:val="19"/>
                <w:szCs w:val="19"/>
              </w:rPr>
              <w:fldChar w:fldCharType="end"/>
            </w:r>
          </w:p>
        </w:tc>
        <w:tc>
          <w:tcPr>
            <w:tcW w:w="3856" w:type="dxa"/>
          </w:tcPr>
          <w:p w14:paraId="694715ED"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67211B1C"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076F6E34"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r>
      <w:bookmarkStart w:id="8" w:name="_Management"/>
      <w:bookmarkEnd w:id="8"/>
      <w:tr w:rsidR="007A1F37" w14:paraId="4C85994B" w14:textId="77777777" w:rsidTr="77203B46">
        <w:trPr>
          <w:trHeight w:val="652"/>
        </w:trPr>
        <w:tc>
          <w:tcPr>
            <w:cnfStyle w:val="001000000000" w:firstRow="0" w:lastRow="0" w:firstColumn="1" w:lastColumn="0" w:oddVBand="0" w:evenVBand="0" w:oddHBand="0" w:evenHBand="0" w:firstRowFirstColumn="0" w:firstRowLastColumn="0" w:lastRowFirstColumn="0" w:lastRowLastColumn="0"/>
            <w:tcW w:w="2798" w:type="dxa"/>
            <w:shd w:val="clear" w:color="auto" w:fill="F05674"/>
            <w:vAlign w:val="center"/>
          </w:tcPr>
          <w:p w14:paraId="5ED262C5" w14:textId="114FA0AD" w:rsidR="007A1F37" w:rsidRPr="00B04A6F" w:rsidRDefault="00B04A6F" w:rsidP="0003594F">
            <w:pPr>
              <w:pStyle w:val="Heading2"/>
              <w:outlineLvl w:val="1"/>
              <w:rPr>
                <w:b/>
                <w:bCs/>
                <w:sz w:val="19"/>
                <w:szCs w:val="19"/>
              </w:rPr>
            </w:pPr>
            <w:r w:rsidRPr="00B04A6F">
              <w:rPr>
                <w:b/>
                <w:bCs/>
                <w:sz w:val="19"/>
                <w:szCs w:val="19"/>
              </w:rPr>
              <w:fldChar w:fldCharType="begin"/>
            </w:r>
            <w:r w:rsidR="003B1D17">
              <w:rPr>
                <w:b/>
                <w:bCs/>
                <w:sz w:val="19"/>
                <w:szCs w:val="19"/>
              </w:rPr>
              <w:instrText>HYPERLINK "https://www.sportaus.gov.au/participation_drivers" \l "management" \o "The experience, expertise and performance of the management team"</w:instrText>
            </w:r>
            <w:r w:rsidRPr="00B04A6F">
              <w:rPr>
                <w:b/>
                <w:bCs/>
                <w:sz w:val="19"/>
                <w:szCs w:val="19"/>
              </w:rPr>
              <w:fldChar w:fldCharType="separate"/>
            </w:r>
            <w:r w:rsidR="007A1F37" w:rsidRPr="00B04A6F">
              <w:rPr>
                <w:rStyle w:val="Hyperlink"/>
                <w:b/>
                <w:bCs/>
                <w:color w:val="000033" w:themeColor="accent1"/>
                <w:sz w:val="19"/>
                <w:szCs w:val="19"/>
                <w:u w:val="none"/>
              </w:rPr>
              <w:t>Management</w:t>
            </w:r>
            <w:r w:rsidRPr="00B04A6F">
              <w:rPr>
                <w:b/>
                <w:bCs/>
                <w:sz w:val="19"/>
                <w:szCs w:val="19"/>
              </w:rPr>
              <w:fldChar w:fldCharType="end"/>
            </w:r>
          </w:p>
        </w:tc>
        <w:tc>
          <w:tcPr>
            <w:tcW w:w="3856" w:type="dxa"/>
          </w:tcPr>
          <w:p w14:paraId="48241282"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2AE6D121"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1B4F4E90"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r>
      <w:bookmarkStart w:id="9" w:name="_Governance"/>
      <w:bookmarkEnd w:id="9"/>
      <w:tr w:rsidR="007A1F37" w14:paraId="093EB0AB" w14:textId="77777777" w:rsidTr="77203B46">
        <w:trPr>
          <w:trHeight w:val="652"/>
        </w:trPr>
        <w:tc>
          <w:tcPr>
            <w:cnfStyle w:val="001000000000" w:firstRow="0" w:lastRow="0" w:firstColumn="1" w:lastColumn="0" w:oddVBand="0" w:evenVBand="0" w:oddHBand="0" w:evenHBand="0" w:firstRowFirstColumn="0" w:firstRowLastColumn="0" w:lastRowFirstColumn="0" w:lastRowLastColumn="0"/>
            <w:tcW w:w="2798" w:type="dxa"/>
            <w:shd w:val="clear" w:color="auto" w:fill="F05674"/>
            <w:vAlign w:val="center"/>
          </w:tcPr>
          <w:p w14:paraId="4E2B6793" w14:textId="7FD1AB6D" w:rsidR="007A1F37" w:rsidRPr="00B04A6F" w:rsidRDefault="00B04A6F" w:rsidP="0003594F">
            <w:pPr>
              <w:pStyle w:val="Heading2"/>
              <w:outlineLvl w:val="1"/>
              <w:rPr>
                <w:b/>
                <w:bCs/>
                <w:sz w:val="19"/>
                <w:szCs w:val="19"/>
              </w:rPr>
            </w:pPr>
            <w:r w:rsidRPr="00B04A6F">
              <w:rPr>
                <w:b/>
                <w:bCs/>
                <w:sz w:val="19"/>
                <w:szCs w:val="19"/>
              </w:rPr>
              <w:fldChar w:fldCharType="begin"/>
            </w:r>
            <w:r w:rsidR="0010717A">
              <w:rPr>
                <w:b/>
                <w:bCs/>
                <w:sz w:val="19"/>
                <w:szCs w:val="19"/>
              </w:rPr>
              <w:instrText>HYPERLINK "https://www.sportaus.gov.au/participation_drivers" \l "governance" \o "A strong governance structure, committed to achieving participation outcomes"</w:instrText>
            </w:r>
            <w:r w:rsidRPr="00B04A6F">
              <w:rPr>
                <w:b/>
                <w:bCs/>
                <w:sz w:val="19"/>
                <w:szCs w:val="19"/>
              </w:rPr>
              <w:fldChar w:fldCharType="separate"/>
            </w:r>
            <w:r w:rsidR="007A1F37" w:rsidRPr="00B04A6F">
              <w:rPr>
                <w:rStyle w:val="Hyperlink"/>
                <w:b/>
                <w:bCs/>
                <w:color w:val="000033" w:themeColor="accent1"/>
                <w:sz w:val="19"/>
                <w:szCs w:val="19"/>
                <w:u w:val="none"/>
              </w:rPr>
              <w:t>Governance</w:t>
            </w:r>
            <w:r w:rsidRPr="00B04A6F">
              <w:rPr>
                <w:b/>
                <w:bCs/>
                <w:sz w:val="19"/>
                <w:szCs w:val="19"/>
              </w:rPr>
              <w:fldChar w:fldCharType="end"/>
            </w:r>
          </w:p>
        </w:tc>
        <w:tc>
          <w:tcPr>
            <w:tcW w:w="3856" w:type="dxa"/>
          </w:tcPr>
          <w:p w14:paraId="7231577A"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69F5E4CB"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c>
          <w:tcPr>
            <w:tcW w:w="3856" w:type="dxa"/>
          </w:tcPr>
          <w:p w14:paraId="4285273A" w14:textId="77777777" w:rsidR="007A1F37" w:rsidRDefault="007A1F37" w:rsidP="004B16A0">
            <w:pPr>
              <w:spacing w:before="20" w:after="40" w:line="240" w:lineRule="auto"/>
              <w:cnfStyle w:val="000000000000" w:firstRow="0" w:lastRow="0" w:firstColumn="0" w:lastColumn="0" w:oddVBand="0" w:evenVBand="0" w:oddHBand="0" w:evenHBand="0" w:firstRowFirstColumn="0" w:firstRowLastColumn="0" w:lastRowFirstColumn="0" w:lastRowLastColumn="0"/>
            </w:pPr>
          </w:p>
        </w:tc>
      </w:tr>
    </w:tbl>
    <w:bookmarkEnd w:id="0"/>
    <w:p w14:paraId="70E583C6" w14:textId="228EAB8A" w:rsidR="00B812C1" w:rsidRDefault="00E43F75" w:rsidP="0003594F">
      <w:pPr>
        <w:spacing w:before="0" w:after="0" w:line="240" w:lineRule="auto"/>
      </w:pPr>
      <w:r>
        <w:t xml:space="preserve">Learn more about the </w:t>
      </w:r>
      <w:hyperlink r:id="rId15" w:history="1">
        <w:r w:rsidRPr="00CC1898">
          <w:rPr>
            <w:rStyle w:val="Hyperlink"/>
          </w:rPr>
          <w:t>drivers of participation</w:t>
        </w:r>
      </w:hyperlink>
      <w:r>
        <w:t xml:space="preserve"> </w:t>
      </w:r>
      <w:r w:rsidR="00FD1613">
        <w:t xml:space="preserve">and </w:t>
      </w:r>
      <w:hyperlink r:id="rId16" w:history="1">
        <w:r w:rsidR="00FD1613" w:rsidRPr="001F17D5">
          <w:rPr>
            <w:rStyle w:val="Hyperlink"/>
          </w:rPr>
          <w:t>participation design</w:t>
        </w:r>
      </w:hyperlink>
      <w:r w:rsidR="00FD1613">
        <w:t>.</w:t>
      </w:r>
    </w:p>
    <w:sectPr w:rsidR="00B812C1" w:rsidSect="001F17D5">
      <w:footerReference w:type="default" r:id="rId17"/>
      <w:headerReference w:type="first" r:id="rId18"/>
      <w:footerReference w:type="first" r:id="rId19"/>
      <w:pgSz w:w="16838" w:h="11906" w:orient="landscape" w:code="9"/>
      <w:pgMar w:top="568" w:right="1985" w:bottom="709"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47EF1" w14:textId="77777777" w:rsidR="00464E4D" w:rsidRDefault="00464E4D" w:rsidP="008E21DE">
      <w:pPr>
        <w:spacing w:before="0" w:after="0"/>
      </w:pPr>
      <w:r>
        <w:separator/>
      </w:r>
    </w:p>
    <w:p w14:paraId="03B68EA3" w14:textId="77777777" w:rsidR="00464E4D" w:rsidRDefault="00464E4D"/>
  </w:endnote>
  <w:endnote w:type="continuationSeparator" w:id="0">
    <w:p w14:paraId="201BF89E" w14:textId="77777777" w:rsidR="00464E4D" w:rsidRDefault="00464E4D" w:rsidP="008E21DE">
      <w:pPr>
        <w:spacing w:before="0" w:after="0"/>
      </w:pPr>
      <w:r>
        <w:continuationSeparator/>
      </w:r>
    </w:p>
    <w:p w14:paraId="6C1D9006" w14:textId="77777777" w:rsidR="00464E4D" w:rsidRDefault="00464E4D"/>
  </w:endnote>
  <w:endnote w:type="continuationNotice" w:id="1">
    <w:p w14:paraId="2553A50A" w14:textId="77777777" w:rsidR="00464E4D" w:rsidRDefault="00464E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7F27" w14:textId="02CB34A6" w:rsidR="006E4AB3" w:rsidRPr="001E6463" w:rsidRDefault="001E6463" w:rsidP="001E6463">
    <w:pPr>
      <w:pStyle w:val="Footer"/>
    </w:pPr>
    <w:r>
      <w:rPr>
        <w:noProof/>
        <w:color w:val="2B579A"/>
        <w:shd w:val="clear" w:color="auto" w:fill="E6E6E6"/>
        <w:lang w:eastAsia="en-AU"/>
      </w:rPr>
      <w:drawing>
        <wp:anchor distT="0" distB="0" distL="114300" distR="114300" simplePos="0" relativeHeight="251658241" behindDoc="1" locked="0" layoutInCell="1" allowOverlap="1" wp14:anchorId="48660A06" wp14:editId="0D9B6FCF">
          <wp:simplePos x="0" y="0"/>
          <wp:positionH relativeFrom="page">
            <wp:align>right</wp:align>
          </wp:positionH>
          <wp:positionV relativeFrom="page">
            <wp:align>bottom</wp:align>
          </wp:positionV>
          <wp:extent cx="520560" cy="195588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4290" w14:textId="29828BAC" w:rsidR="006E4AB3" w:rsidRPr="001E6463" w:rsidRDefault="001E6463" w:rsidP="001E6463">
    <w:pPr>
      <w:pStyle w:val="Footer"/>
    </w:pPr>
    <w:r>
      <w:rPr>
        <w:noProof/>
        <w:color w:val="2B579A"/>
        <w:shd w:val="clear" w:color="auto" w:fill="E6E6E6"/>
        <w:lang w:eastAsia="en-AU"/>
      </w:rPr>
      <w:drawing>
        <wp:anchor distT="0" distB="0" distL="114300" distR="114300" simplePos="0" relativeHeight="251658240" behindDoc="1" locked="0" layoutInCell="1" allowOverlap="1" wp14:anchorId="799A6C6C" wp14:editId="343E552F">
          <wp:simplePos x="0" y="0"/>
          <wp:positionH relativeFrom="page">
            <wp:align>right</wp:align>
          </wp:positionH>
          <wp:positionV relativeFrom="page">
            <wp:align>bottom</wp:align>
          </wp:positionV>
          <wp:extent cx="520560" cy="195588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FFBDE" w14:textId="77777777" w:rsidR="00464E4D" w:rsidRDefault="00464E4D" w:rsidP="008E21DE">
      <w:pPr>
        <w:spacing w:before="0" w:after="0"/>
      </w:pPr>
      <w:r>
        <w:separator/>
      </w:r>
    </w:p>
    <w:p w14:paraId="0D5E45A0" w14:textId="77777777" w:rsidR="00464E4D" w:rsidRDefault="00464E4D"/>
  </w:footnote>
  <w:footnote w:type="continuationSeparator" w:id="0">
    <w:p w14:paraId="7A763E7F" w14:textId="77777777" w:rsidR="00464E4D" w:rsidRDefault="00464E4D" w:rsidP="008E21DE">
      <w:pPr>
        <w:spacing w:before="0" w:after="0"/>
      </w:pPr>
      <w:r>
        <w:continuationSeparator/>
      </w:r>
    </w:p>
    <w:p w14:paraId="254881C1" w14:textId="77777777" w:rsidR="00464E4D" w:rsidRDefault="00464E4D"/>
  </w:footnote>
  <w:footnote w:type="continuationNotice" w:id="1">
    <w:p w14:paraId="3498EC6C" w14:textId="77777777" w:rsidR="00464E4D" w:rsidRDefault="00464E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02352" w14:textId="77777777" w:rsidR="00705C1F" w:rsidRDefault="00705C1F" w:rsidP="00705C1F">
    <w:pPr>
      <w:spacing w:after="0"/>
    </w:pPr>
  </w:p>
  <w:p w14:paraId="534A6446" w14:textId="2254A1CE" w:rsidR="006E4AB3" w:rsidRPr="001E6463" w:rsidRDefault="009903A8" w:rsidP="00705C1F">
    <w:pPr>
      <w:spacing w:after="0"/>
    </w:pPr>
    <w:r>
      <w:rPr>
        <w:noProof/>
        <w:color w:val="2B579A"/>
        <w:shd w:val="clear" w:color="auto" w:fill="E6E6E6"/>
        <w:lang w:eastAsia="en-AU"/>
      </w:rPr>
      <w:drawing>
        <wp:anchor distT="0" distB="0" distL="114300" distR="114300" simplePos="0" relativeHeight="251658242" behindDoc="1" locked="0" layoutInCell="1" allowOverlap="1" wp14:anchorId="149B2DCE" wp14:editId="72A5FB5C">
          <wp:simplePos x="0" y="0"/>
          <wp:positionH relativeFrom="page">
            <wp:posOffset>8367368</wp:posOffset>
          </wp:positionH>
          <wp:positionV relativeFrom="page">
            <wp:posOffset>545465</wp:posOffset>
          </wp:positionV>
          <wp:extent cx="1864800" cy="505800"/>
          <wp:effectExtent l="0" t="0" r="2540" b="8890"/>
          <wp:wrapNone/>
          <wp:docPr id="13" name="Picture 13"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9587F78"/>
    <w:multiLevelType w:val="multilevel"/>
    <w:tmpl w:val="07629034"/>
    <w:numStyleLink w:val="KCBullets"/>
  </w:abstractNum>
  <w:abstractNum w:abstractNumId="12" w15:restartNumberingAfterBreak="0">
    <w:nsid w:val="50517343"/>
    <w:multiLevelType w:val="multilevel"/>
    <w:tmpl w:val="131EEC6C"/>
    <w:numStyleLink w:val="TableNumbers"/>
  </w:abstractNum>
  <w:abstractNum w:abstractNumId="13" w15:restartNumberingAfterBreak="0">
    <w:nsid w:val="50E12008"/>
    <w:multiLevelType w:val="multilevel"/>
    <w:tmpl w:val="07629034"/>
    <w:numStyleLink w:val="KCBullets"/>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63048B"/>
    <w:multiLevelType w:val="multilevel"/>
    <w:tmpl w:val="C284D0B0"/>
    <w:numStyleLink w:val="FigureNumbers"/>
  </w:abstractNum>
  <w:abstractNum w:abstractNumId="1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5703"/>
    <w:multiLevelType w:val="multilevel"/>
    <w:tmpl w:val="803CF862"/>
    <w:numStyleLink w:val="List1Numbered"/>
  </w:abstractNum>
  <w:abstractNum w:abstractNumId="18" w15:restartNumberingAfterBreak="0">
    <w:nsid w:val="5BF51665"/>
    <w:multiLevelType w:val="multilevel"/>
    <w:tmpl w:val="4E929216"/>
    <w:numStyleLink w:val="NumberedHeadings"/>
  </w:abstractNum>
  <w:abstractNum w:abstractNumId="19" w15:restartNumberingAfterBreak="0">
    <w:nsid w:val="62397869"/>
    <w:multiLevelType w:val="multilevel"/>
    <w:tmpl w:val="4E929216"/>
    <w:numStyleLink w:val="NumberedHeadings"/>
  </w:abstractNum>
  <w:abstractNum w:abstractNumId="20" w15:restartNumberingAfterBreak="0">
    <w:nsid w:val="6D4F423B"/>
    <w:multiLevelType w:val="multilevel"/>
    <w:tmpl w:val="4A7CCC2C"/>
    <w:numStyleLink w:val="DefaultBullets"/>
  </w:abstractNum>
  <w:abstractNum w:abstractNumId="2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0B67C4"/>
    <w:multiLevelType w:val="multilevel"/>
    <w:tmpl w:val="FE688822"/>
    <w:numStyleLink w:val="BoxedBullets"/>
  </w:abstractNum>
  <w:abstractNum w:abstractNumId="23" w15:restartNumberingAfterBreak="0">
    <w:nsid w:val="7EE44065"/>
    <w:multiLevelType w:val="multilevel"/>
    <w:tmpl w:val="A41689A2"/>
    <w:numStyleLink w:val="AppendixNumbers"/>
  </w:abstractNum>
  <w:num w:numId="1">
    <w:abstractNumId w:val="3"/>
  </w:num>
  <w:num w:numId="2">
    <w:abstractNumId w:val="23"/>
  </w:num>
  <w:num w:numId="3">
    <w:abstractNumId w:val="14"/>
  </w:num>
  <w:num w:numId="4">
    <w:abstractNumId w:val="22"/>
  </w:num>
  <w:num w:numId="5">
    <w:abstractNumId w:val="22"/>
  </w:num>
  <w:num w:numId="6">
    <w:abstractNumId w:val="10"/>
  </w:num>
  <w:num w:numId="7">
    <w:abstractNumId w:val="13"/>
  </w:num>
  <w:num w:numId="8">
    <w:abstractNumId w:val="13"/>
  </w:num>
  <w:num w:numId="9">
    <w:abstractNumId w:val="13"/>
  </w:num>
  <w:num w:numId="10">
    <w:abstractNumId w:val="5"/>
  </w:num>
  <w:num w:numId="11">
    <w:abstractNumId w:val="15"/>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4"/>
  </w:num>
  <w:num w:numId="20">
    <w:abstractNumId w:val="17"/>
  </w:num>
  <w:num w:numId="21">
    <w:abstractNumId w:val="17"/>
  </w:num>
  <w:num w:numId="22">
    <w:abstractNumId w:val="17"/>
  </w:num>
  <w:num w:numId="23">
    <w:abstractNumId w:val="16"/>
  </w:num>
  <w:num w:numId="24">
    <w:abstractNumId w:val="9"/>
  </w:num>
  <w:num w:numId="25">
    <w:abstractNumId w:val="6"/>
  </w:num>
  <w:num w:numId="26">
    <w:abstractNumId w:val="12"/>
  </w:num>
  <w:num w:numId="27">
    <w:abstractNumId w:val="0"/>
  </w:num>
  <w:num w:numId="28">
    <w:abstractNumId w:val="21"/>
  </w:num>
  <w:num w:numId="29">
    <w:abstractNumId w:val="2"/>
  </w:num>
  <w:num w:numId="30">
    <w:abstractNumId w:val="1"/>
  </w:num>
  <w:num w:numId="31">
    <w:abstractNumId w:val="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num>
  <w:num w:numId="35">
    <w:abstractNumId w:val="8"/>
  </w:num>
  <w:num w:numId="36">
    <w:abstractNumId w:val="1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18A5"/>
    <w:rsid w:val="00001AAF"/>
    <w:rsid w:val="0003311C"/>
    <w:rsid w:val="000334FD"/>
    <w:rsid w:val="0003594F"/>
    <w:rsid w:val="00054855"/>
    <w:rsid w:val="00056159"/>
    <w:rsid w:val="00060509"/>
    <w:rsid w:val="00061B70"/>
    <w:rsid w:val="00062EBC"/>
    <w:rsid w:val="00072CB7"/>
    <w:rsid w:val="00080615"/>
    <w:rsid w:val="000842AE"/>
    <w:rsid w:val="000867BA"/>
    <w:rsid w:val="000A171E"/>
    <w:rsid w:val="000B0886"/>
    <w:rsid w:val="000B1CEE"/>
    <w:rsid w:val="000C252F"/>
    <w:rsid w:val="000D2B53"/>
    <w:rsid w:val="000D6562"/>
    <w:rsid w:val="0010499E"/>
    <w:rsid w:val="001049B6"/>
    <w:rsid w:val="0010717A"/>
    <w:rsid w:val="001135BD"/>
    <w:rsid w:val="00132C47"/>
    <w:rsid w:val="00196A66"/>
    <w:rsid w:val="001A6FEA"/>
    <w:rsid w:val="001B060E"/>
    <w:rsid w:val="001B37F1"/>
    <w:rsid w:val="001B5599"/>
    <w:rsid w:val="001E594D"/>
    <w:rsid w:val="001E6463"/>
    <w:rsid w:val="001F17D5"/>
    <w:rsid w:val="001F5A8F"/>
    <w:rsid w:val="002003CF"/>
    <w:rsid w:val="00202DF0"/>
    <w:rsid w:val="00202F67"/>
    <w:rsid w:val="00204995"/>
    <w:rsid w:val="00213725"/>
    <w:rsid w:val="002335DC"/>
    <w:rsid w:val="00250B9B"/>
    <w:rsid w:val="00262DB2"/>
    <w:rsid w:val="0027432A"/>
    <w:rsid w:val="00277077"/>
    <w:rsid w:val="002804D3"/>
    <w:rsid w:val="00286CB0"/>
    <w:rsid w:val="002B78AE"/>
    <w:rsid w:val="002E57A8"/>
    <w:rsid w:val="002F14C7"/>
    <w:rsid w:val="002F455A"/>
    <w:rsid w:val="00305821"/>
    <w:rsid w:val="003069D5"/>
    <w:rsid w:val="003176E2"/>
    <w:rsid w:val="003449A0"/>
    <w:rsid w:val="00344CD9"/>
    <w:rsid w:val="003512AF"/>
    <w:rsid w:val="00356D05"/>
    <w:rsid w:val="00361D94"/>
    <w:rsid w:val="00393599"/>
    <w:rsid w:val="003B1D17"/>
    <w:rsid w:val="003D3136"/>
    <w:rsid w:val="00402FDE"/>
    <w:rsid w:val="00411FCB"/>
    <w:rsid w:val="004154E2"/>
    <w:rsid w:val="004163AF"/>
    <w:rsid w:val="00424F74"/>
    <w:rsid w:val="00462E73"/>
    <w:rsid w:val="00464E4D"/>
    <w:rsid w:val="004B16A0"/>
    <w:rsid w:val="004C2D61"/>
    <w:rsid w:val="004C62A0"/>
    <w:rsid w:val="0050260C"/>
    <w:rsid w:val="005041DD"/>
    <w:rsid w:val="0050525B"/>
    <w:rsid w:val="00507C83"/>
    <w:rsid w:val="005155AD"/>
    <w:rsid w:val="005268BA"/>
    <w:rsid w:val="0053477A"/>
    <w:rsid w:val="00534D53"/>
    <w:rsid w:val="00537CDC"/>
    <w:rsid w:val="0054644B"/>
    <w:rsid w:val="00554BC1"/>
    <w:rsid w:val="005611E7"/>
    <w:rsid w:val="00593CFA"/>
    <w:rsid w:val="005A368C"/>
    <w:rsid w:val="005B4554"/>
    <w:rsid w:val="005F2CBA"/>
    <w:rsid w:val="005F7488"/>
    <w:rsid w:val="00601E8F"/>
    <w:rsid w:val="00604E9B"/>
    <w:rsid w:val="00626136"/>
    <w:rsid w:val="0063637B"/>
    <w:rsid w:val="006604AC"/>
    <w:rsid w:val="00680F04"/>
    <w:rsid w:val="006865A4"/>
    <w:rsid w:val="0069214E"/>
    <w:rsid w:val="00697996"/>
    <w:rsid w:val="006B0642"/>
    <w:rsid w:val="006D7EB3"/>
    <w:rsid w:val="006E4AB3"/>
    <w:rsid w:val="006F15A6"/>
    <w:rsid w:val="00702CF3"/>
    <w:rsid w:val="00705C1F"/>
    <w:rsid w:val="00711C27"/>
    <w:rsid w:val="00770392"/>
    <w:rsid w:val="007727C4"/>
    <w:rsid w:val="007A1F37"/>
    <w:rsid w:val="007A305F"/>
    <w:rsid w:val="007D0E79"/>
    <w:rsid w:val="007F33B7"/>
    <w:rsid w:val="0081214B"/>
    <w:rsid w:val="00821F05"/>
    <w:rsid w:val="00822023"/>
    <w:rsid w:val="00832122"/>
    <w:rsid w:val="00834FA0"/>
    <w:rsid w:val="00865E9B"/>
    <w:rsid w:val="00880E8B"/>
    <w:rsid w:val="00884576"/>
    <w:rsid w:val="008940A0"/>
    <w:rsid w:val="008A1C5D"/>
    <w:rsid w:val="008A6CF3"/>
    <w:rsid w:val="008B5198"/>
    <w:rsid w:val="008D08B0"/>
    <w:rsid w:val="008D7EB2"/>
    <w:rsid w:val="008E21DE"/>
    <w:rsid w:val="008E512D"/>
    <w:rsid w:val="008E6560"/>
    <w:rsid w:val="008F09B9"/>
    <w:rsid w:val="008F1606"/>
    <w:rsid w:val="009051C7"/>
    <w:rsid w:val="009075FF"/>
    <w:rsid w:val="00910ED2"/>
    <w:rsid w:val="00921570"/>
    <w:rsid w:val="00925C0B"/>
    <w:rsid w:val="00971C95"/>
    <w:rsid w:val="00972EB7"/>
    <w:rsid w:val="00975514"/>
    <w:rsid w:val="009903A8"/>
    <w:rsid w:val="009C02C2"/>
    <w:rsid w:val="009D7363"/>
    <w:rsid w:val="009E7C55"/>
    <w:rsid w:val="009F200E"/>
    <w:rsid w:val="00A07E4A"/>
    <w:rsid w:val="00A24380"/>
    <w:rsid w:val="00A312A3"/>
    <w:rsid w:val="00A3368A"/>
    <w:rsid w:val="00A51A9F"/>
    <w:rsid w:val="00A56018"/>
    <w:rsid w:val="00A8475F"/>
    <w:rsid w:val="00AA290A"/>
    <w:rsid w:val="00AB12D5"/>
    <w:rsid w:val="00AD3325"/>
    <w:rsid w:val="00AD735D"/>
    <w:rsid w:val="00AE2832"/>
    <w:rsid w:val="00AE3330"/>
    <w:rsid w:val="00AF0899"/>
    <w:rsid w:val="00AF6436"/>
    <w:rsid w:val="00B04A6F"/>
    <w:rsid w:val="00B10420"/>
    <w:rsid w:val="00B12194"/>
    <w:rsid w:val="00B603C0"/>
    <w:rsid w:val="00B7394A"/>
    <w:rsid w:val="00B812C1"/>
    <w:rsid w:val="00BA0155"/>
    <w:rsid w:val="00BA0165"/>
    <w:rsid w:val="00BA204E"/>
    <w:rsid w:val="00BB250D"/>
    <w:rsid w:val="00C0421C"/>
    <w:rsid w:val="00C05BD2"/>
    <w:rsid w:val="00C371E5"/>
    <w:rsid w:val="00C52B39"/>
    <w:rsid w:val="00C565FE"/>
    <w:rsid w:val="00C66C5C"/>
    <w:rsid w:val="00C75CAF"/>
    <w:rsid w:val="00C837F2"/>
    <w:rsid w:val="00CB7737"/>
    <w:rsid w:val="00CC1898"/>
    <w:rsid w:val="00CC552E"/>
    <w:rsid w:val="00D13510"/>
    <w:rsid w:val="00D17BD2"/>
    <w:rsid w:val="00D24E5F"/>
    <w:rsid w:val="00D2549E"/>
    <w:rsid w:val="00D53404"/>
    <w:rsid w:val="00D55A78"/>
    <w:rsid w:val="00D873F4"/>
    <w:rsid w:val="00D9246F"/>
    <w:rsid w:val="00DA339B"/>
    <w:rsid w:val="00DE0735"/>
    <w:rsid w:val="00DF74BA"/>
    <w:rsid w:val="00E06B80"/>
    <w:rsid w:val="00E14CFE"/>
    <w:rsid w:val="00E43F75"/>
    <w:rsid w:val="00E87AA8"/>
    <w:rsid w:val="00EA0017"/>
    <w:rsid w:val="00EA3A19"/>
    <w:rsid w:val="00EC08D6"/>
    <w:rsid w:val="00ED474A"/>
    <w:rsid w:val="00EE3E98"/>
    <w:rsid w:val="00EF7AC7"/>
    <w:rsid w:val="00F318D0"/>
    <w:rsid w:val="00F52B8D"/>
    <w:rsid w:val="00F66CAD"/>
    <w:rsid w:val="00F70BA7"/>
    <w:rsid w:val="00F86B38"/>
    <w:rsid w:val="00F9318C"/>
    <w:rsid w:val="00FA0476"/>
    <w:rsid w:val="00FA3489"/>
    <w:rsid w:val="00FA6954"/>
    <w:rsid w:val="00FD1613"/>
    <w:rsid w:val="00FE4D12"/>
    <w:rsid w:val="1566382B"/>
    <w:rsid w:val="163F4889"/>
    <w:rsid w:val="4B0D4453"/>
    <w:rsid w:val="5DEFAF01"/>
    <w:rsid w:val="7499F48E"/>
    <w:rsid w:val="77203B46"/>
    <w:rsid w:val="78F96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0E5FE"/>
  <w15:chartTrackingRefBased/>
  <w15:docId w15:val="{B965FC5D-C198-402F-9B74-F8D74BB3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63"/>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CC552E"/>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03594F"/>
    <w:pPr>
      <w:keepNext/>
      <w:keepLines/>
      <w:spacing w:before="0" w:after="0" w:line="240" w:lineRule="auto"/>
      <w:outlineLvl w:val="1"/>
    </w:pPr>
    <w:rPr>
      <w:rFonts w:asciiTheme="majorHAnsi" w:eastAsiaTheme="majorEastAsia" w:hAnsiTheme="majorHAnsi" w:cstheme="majorBidi"/>
      <w:color w:val="000033" w:themeColor="accent1"/>
      <w:sz w:val="32"/>
      <w:szCs w:val="26"/>
    </w:rPr>
  </w:style>
  <w:style w:type="paragraph" w:styleId="Heading3">
    <w:name w:val="heading 3"/>
    <w:basedOn w:val="Normal"/>
    <w:next w:val="Normal"/>
    <w:link w:val="Heading3Char"/>
    <w:uiPriority w:val="9"/>
    <w:qFormat/>
    <w:rsid w:val="00CC552E"/>
    <w:pPr>
      <w:keepNext/>
      <w:keepLines/>
      <w:spacing w:before="36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CC552E"/>
    <w:pPr>
      <w:keepNext/>
      <w:keepLines/>
      <w:spacing w:before="240" w:after="120" w:line="220" w:lineRule="atLeast"/>
      <w:outlineLvl w:val="3"/>
    </w:pPr>
    <w:rPr>
      <w:rFonts w:asciiTheme="majorHAnsi" w:eastAsiaTheme="majorEastAsia" w:hAnsiTheme="majorHAnsi" w:cstheme="majorBidi"/>
      <w:b/>
      <w:iCs/>
      <w:color w:val="007CB3" w:themeColor="accent3"/>
      <w:sz w:val="18"/>
    </w:rPr>
  </w:style>
  <w:style w:type="paragraph" w:styleId="Heading5">
    <w:name w:val="heading 5"/>
    <w:basedOn w:val="Normal"/>
    <w:next w:val="Normal"/>
    <w:link w:val="Heading5Char"/>
    <w:uiPriority w:val="9"/>
    <w:unhideWhenUsed/>
    <w:qFormat/>
    <w:rsid w:val="0050525B"/>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03594F"/>
    <w:rPr>
      <w:rFonts w:asciiTheme="majorHAnsi" w:eastAsiaTheme="majorEastAsia" w:hAnsiTheme="majorHAnsi" w:cstheme="majorBidi"/>
      <w:color w:val="000033" w:themeColor="accent1"/>
      <w:sz w:val="32"/>
      <w:szCs w:val="26"/>
    </w:rPr>
  </w:style>
  <w:style w:type="paragraph" w:customStyle="1" w:styleId="AppendixNumbered">
    <w:name w:val="Appendix Numbered"/>
    <w:basedOn w:val="Heading2"/>
    <w:uiPriority w:val="11"/>
    <w:qFormat/>
    <w:rsid w:val="00DF74BA"/>
    <w:pPr>
      <w:pageBreakBefore/>
      <w:ind w:left="2126" w:hanging="2126"/>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33"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A3A3FF" w:themeFill="accent1" w:themeFillTint="33"/>
      </w:tcPr>
    </w:tblStylePr>
    <w:tblStylePr w:type="band2Vert">
      <w:tblPr/>
      <w:tcPr>
        <w:shd w:val="clear" w:color="auto" w:fill="4747FF" w:themeFill="accent1" w:themeFillTint="66"/>
      </w:tcPr>
    </w:tblStylePr>
    <w:tblStylePr w:type="band1Horz">
      <w:tblPr/>
      <w:tcPr>
        <w:shd w:val="clear" w:color="auto" w:fill="A3A3FF" w:themeFill="accent1" w:themeFillTint="33"/>
      </w:tcPr>
    </w:tblStylePr>
    <w:tblStylePr w:type="band2Horz">
      <w:tblPr/>
      <w:tcPr>
        <w:shd w:val="clear" w:color="auto" w:fill="4747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CC552E"/>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ind w:left="567" w:hanging="567"/>
    </w:pPr>
  </w:style>
  <w:style w:type="paragraph" w:customStyle="1" w:styleId="Heading2Numbered">
    <w:name w:val="Heading 2 Numbered"/>
    <w:basedOn w:val="Heading2"/>
    <w:uiPriority w:val="10"/>
    <w:qFormat/>
    <w:rsid w:val="003449A0"/>
    <w:pPr>
      <w:ind w:left="851" w:hanging="851"/>
    </w:pPr>
  </w:style>
  <w:style w:type="character" w:customStyle="1" w:styleId="Heading3Char">
    <w:name w:val="Heading 3 Char"/>
    <w:basedOn w:val="DefaultParagraphFont"/>
    <w:link w:val="Heading3"/>
    <w:uiPriority w:val="9"/>
    <w:rsid w:val="00CC552E"/>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ind w:left="851" w:hanging="851"/>
    </w:pPr>
  </w:style>
  <w:style w:type="character" w:customStyle="1" w:styleId="Heading4Char">
    <w:name w:val="Heading 4 Char"/>
    <w:basedOn w:val="DefaultParagraphFont"/>
    <w:link w:val="Heading4"/>
    <w:uiPriority w:val="9"/>
    <w:rsid w:val="00CC552E"/>
    <w:rPr>
      <w:rFonts w:asciiTheme="majorHAnsi" w:eastAsiaTheme="majorEastAsia" w:hAnsiTheme="majorHAnsi" w:cstheme="majorBidi"/>
      <w:b/>
      <w:iCs/>
      <w:color w:val="007CB3" w:themeColor="accent3"/>
      <w:sz w:val="18"/>
    </w:rPr>
  </w:style>
  <w:style w:type="table" w:customStyle="1" w:styleId="Sport2030FormTable">
    <w:name w:val="Sport2030 Form Table"/>
    <w:basedOn w:val="TableNormal"/>
    <w:uiPriority w:val="99"/>
    <w:rsid w:val="002B78AE"/>
    <w:pPr>
      <w:suppressAutoHyphens/>
      <w:adjustRightInd w:val="0"/>
      <w:snapToGrid w:val="0"/>
      <w:spacing w:before="60"/>
    </w:pPr>
    <w:tblPr>
      <w:tblStyleRowBandSize w:val="1"/>
      <w:tblStyleColBandSize w:val="1"/>
      <w:tblBorders>
        <w:top w:val="single" w:sz="4" w:space="0" w:color="007CB3" w:themeColor="accent3"/>
        <w:bottom w:val="single" w:sz="4" w:space="0" w:color="007CB3" w:themeColor="accent3"/>
        <w:insideH w:val="single" w:sz="4" w:space="0" w:color="007CB3" w:themeColor="accent3"/>
      </w:tblBorders>
      <w:tblCellMar>
        <w:top w:w="28" w:type="dxa"/>
        <w:left w:w="0" w:type="dxa"/>
        <w:bottom w:w="199" w:type="dxa"/>
      </w:tblCellMar>
    </w:tblPr>
    <w:tblStylePr w:type="firstRow">
      <w:pPr>
        <w:wordWrap/>
        <w:spacing w:line="170" w:lineRule="atLeast"/>
      </w:pPr>
      <w:rPr>
        <w:sz w:val="13"/>
      </w:rPr>
      <w:tblPr/>
      <w:tcPr>
        <w:tcBorders>
          <w:bottom w:val="single" w:sz="4" w:space="0" w:color="000033" w:themeColor="accent1"/>
        </w:tcBorders>
        <w:shd w:val="clear" w:color="auto" w:fill="FFFFFF" w:themeFill="background1"/>
      </w:tcPr>
    </w:tblStylePr>
    <w:tblStylePr w:type="firstCol">
      <w:pPr>
        <w:wordWrap/>
        <w:spacing w:line="170" w:lineRule="atLeast"/>
      </w:pPr>
      <w:rPr>
        <w:sz w:val="13"/>
      </w:rPr>
      <w:tblPr/>
      <w:tcPr>
        <w:shd w:val="clear" w:color="auto" w:fill="FFFFFF" w:themeFill="background1"/>
      </w:tcPr>
    </w:tblStylePr>
    <w:tblStylePr w:type="band1Vert">
      <w:tblPr/>
      <w:tcPr>
        <w:shd w:val="clear" w:color="auto" w:fill="E3F4FA" w:themeFill="accent4" w:themeFillTint="33"/>
      </w:tcPr>
    </w:tblStylePr>
    <w:tblStylePr w:type="band2Vert">
      <w:tblPr/>
      <w:tcPr>
        <w:shd w:val="clear" w:color="auto" w:fill="C8E9F6" w:themeFill="accent4" w:themeFillTint="66"/>
      </w:tcPr>
    </w:tblStylePr>
    <w:tblStylePr w:type="band1Horz">
      <w:tblPr/>
      <w:tcPr>
        <w:shd w:val="clear" w:color="auto" w:fill="E3F4FA" w:themeFill="accent4" w:themeFillTint="33"/>
      </w:tcPr>
    </w:tblStylePr>
    <w:tblStylePr w:type="band2Horz">
      <w:tblPr/>
      <w:tcPr>
        <w:shd w:val="clear" w:color="auto" w:fill="C8E9F6" w:themeFill="accent4" w:themeFillTint="66"/>
      </w:tcPr>
    </w:tblStylePr>
  </w:style>
  <w:style w:type="character" w:customStyle="1" w:styleId="Heading5Char">
    <w:name w:val="Heading 5 Char"/>
    <w:basedOn w:val="DefaultParagraphFont"/>
    <w:link w:val="Heading5"/>
    <w:uiPriority w:val="9"/>
    <w:rsid w:val="0050525B"/>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styleId="TableGridLight">
    <w:name w:val="Grid Table Light"/>
    <w:basedOn w:val="TableNormal"/>
    <w:uiPriority w:val="40"/>
    <w:rsid w:val="00BA20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0033" w:themeFill="accent1"/>
      </w:tcPr>
    </w:tblStylePr>
    <w:tblStylePr w:type="firstCol">
      <w:tblPr/>
      <w:tcPr>
        <w:shd w:val="clear" w:color="auto" w:fill="A884BC"/>
      </w:tcPr>
    </w:tblStylePr>
  </w:style>
  <w:style w:type="character" w:styleId="CommentReference">
    <w:name w:val="annotation reference"/>
    <w:basedOn w:val="DefaultParagraphFont"/>
    <w:uiPriority w:val="99"/>
    <w:semiHidden/>
    <w:unhideWhenUsed/>
    <w:rsid w:val="00702CF3"/>
    <w:rPr>
      <w:sz w:val="16"/>
      <w:szCs w:val="16"/>
    </w:rPr>
  </w:style>
  <w:style w:type="paragraph" w:styleId="CommentText">
    <w:name w:val="annotation text"/>
    <w:basedOn w:val="Normal"/>
    <w:link w:val="CommentTextChar"/>
    <w:uiPriority w:val="99"/>
    <w:semiHidden/>
    <w:unhideWhenUsed/>
    <w:rsid w:val="00702CF3"/>
    <w:pPr>
      <w:spacing w:line="240" w:lineRule="auto"/>
    </w:pPr>
    <w:rPr>
      <w:sz w:val="20"/>
      <w:szCs w:val="20"/>
    </w:rPr>
  </w:style>
  <w:style w:type="character" w:customStyle="1" w:styleId="CommentTextChar">
    <w:name w:val="Comment Text Char"/>
    <w:basedOn w:val="DefaultParagraphFont"/>
    <w:link w:val="CommentText"/>
    <w:uiPriority w:val="99"/>
    <w:semiHidden/>
    <w:rsid w:val="00702CF3"/>
    <w:rPr>
      <w:sz w:val="20"/>
      <w:szCs w:val="20"/>
    </w:rPr>
  </w:style>
  <w:style w:type="paragraph" w:styleId="CommentSubject">
    <w:name w:val="annotation subject"/>
    <w:basedOn w:val="CommentText"/>
    <w:next w:val="CommentText"/>
    <w:link w:val="CommentSubjectChar"/>
    <w:uiPriority w:val="99"/>
    <w:semiHidden/>
    <w:unhideWhenUsed/>
    <w:rsid w:val="00702CF3"/>
    <w:rPr>
      <w:b/>
      <w:bCs/>
    </w:rPr>
  </w:style>
  <w:style w:type="character" w:customStyle="1" w:styleId="CommentSubjectChar">
    <w:name w:val="Comment Subject Char"/>
    <w:basedOn w:val="CommentTextChar"/>
    <w:link w:val="CommentSubject"/>
    <w:uiPriority w:val="99"/>
    <w:semiHidden/>
    <w:rsid w:val="00702CF3"/>
    <w:rPr>
      <w:b/>
      <w:bCs/>
      <w:sz w:val="20"/>
      <w:szCs w:val="20"/>
    </w:rPr>
  </w:style>
  <w:style w:type="paragraph" w:styleId="BalloonText">
    <w:name w:val="Balloon Text"/>
    <w:basedOn w:val="Normal"/>
    <w:link w:val="BalloonTextChar"/>
    <w:uiPriority w:val="99"/>
    <w:semiHidden/>
    <w:unhideWhenUsed/>
    <w:rsid w:val="00702C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CF3"/>
    <w:rPr>
      <w:rFonts w:ascii="Segoe UI" w:hAnsi="Segoe UI" w:cs="Segoe UI"/>
      <w:sz w:val="18"/>
      <w:szCs w:val="18"/>
    </w:rPr>
  </w:style>
  <w:style w:type="character" w:customStyle="1" w:styleId="Mention1">
    <w:name w:val="Mention1"/>
    <w:basedOn w:val="DefaultParagraphFont"/>
    <w:uiPriority w:val="99"/>
    <w:unhideWhenUsed/>
    <w:rsid w:val="008E6560"/>
    <w:rPr>
      <w:color w:val="2B579A"/>
      <w:shd w:val="clear" w:color="auto" w:fill="E6E6E6"/>
    </w:rPr>
  </w:style>
  <w:style w:type="character" w:customStyle="1" w:styleId="UnresolvedMention1">
    <w:name w:val="Unresolved Mention1"/>
    <w:basedOn w:val="DefaultParagraphFont"/>
    <w:uiPriority w:val="99"/>
    <w:unhideWhenUsed/>
    <w:rsid w:val="009C02C2"/>
    <w:rPr>
      <w:color w:val="605E5C"/>
      <w:shd w:val="clear" w:color="auto" w:fill="E1DFDD"/>
    </w:rPr>
  </w:style>
  <w:style w:type="character" w:styleId="UnresolvedMention">
    <w:name w:val="Unresolved Mention"/>
    <w:basedOn w:val="DefaultParagraphFont"/>
    <w:uiPriority w:val="99"/>
    <w:semiHidden/>
    <w:unhideWhenUsed/>
    <w:rsid w:val="007A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ortaus.gov.au/particip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portaus.gov.au/participation/participation_drive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Sport AUS">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port AUS" id="{C078B744-05A4-254F-8E93-1DE7A7EA25BD}" vid="{3BAB13D8-A1DE-7A4C-AB67-1155077DC00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A121C31C2B64ABE08C3125C93DF3F" ma:contentTypeVersion="14" ma:contentTypeDescription="Create a new document." ma:contentTypeScope="" ma:versionID="909a9d10e65b77f46cb73f765e5ac8e8">
  <xsd:schema xmlns:xsd="http://www.w3.org/2001/XMLSchema" xmlns:xs="http://www.w3.org/2001/XMLSchema" xmlns:p="http://schemas.microsoft.com/office/2006/metadata/properties" xmlns:ns1="http://schemas.microsoft.com/sharepoint/v3" xmlns:ns2="6b0e1bec-fdd6-441d-b2a8-1bc6e7d3e351" xmlns:ns3="907d5be3-86ee-4fe5-b1ca-f45a82408434" targetNamespace="http://schemas.microsoft.com/office/2006/metadata/properties" ma:root="true" ma:fieldsID="9f7ff7bd5a6a642ebe47f2131bab94ff" ns1:_="" ns2:_="" ns3:_="">
    <xsd:import namespace="http://schemas.microsoft.com/sharepoint/v3"/>
    <xsd:import namespace="6b0e1bec-fdd6-441d-b2a8-1bc6e7d3e351"/>
    <xsd:import namespace="907d5be3-86ee-4fe5-b1ca-f45a824084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e1bec-fdd6-441d-b2a8-1bc6e7d3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5be3-86ee-4fe5-b1ca-f45a82408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10E1-0C2B-461B-A39D-D829414D5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0e1bec-fdd6-441d-b2a8-1bc6e7d3e351"/>
    <ds:schemaRef ds:uri="907d5be3-86ee-4fe5-b1ca-f45a82408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5B314-00B9-4DB5-B094-61A3E4D09A91}">
  <ds:schemaRefs>
    <ds:schemaRef ds:uri="http://schemas.microsoft.com/sharepoint/v3/contenttype/forms"/>
  </ds:schemaRefs>
</ds:datastoreItem>
</file>

<file path=customXml/itemProps3.xml><?xml version="1.0" encoding="utf-8"?>
<ds:datastoreItem xmlns:ds="http://schemas.openxmlformats.org/officeDocument/2006/customXml" ds:itemID="{8C0B6E1B-8188-421D-B271-D83F046509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1C7D4-5D4D-427B-9F03-0623343B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1279</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Kathryn Duff</cp:lastModifiedBy>
  <cp:revision>56</cp:revision>
  <dcterms:created xsi:type="dcterms:W3CDTF">2020-03-31T18:21:00Z</dcterms:created>
  <dcterms:modified xsi:type="dcterms:W3CDTF">2020-05-04T01:08:00Z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0x010100804A121C31C2B64ABE08C3125C93DF3F</vt:lpwstr>
  </property>
</Properties>
</file>